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CFC" w:rsidRPr="00F24CFC" w:rsidRDefault="00F24CFC" w:rsidP="00F24CFC">
      <w:pPr>
        <w:spacing w:before="60" w:line="240" w:lineRule="exact"/>
        <w:ind w:rightChars="269" w:right="565"/>
        <w:jc w:val="left"/>
        <w:rPr>
          <w:rFonts w:eastAsia="Malgun Gothic"/>
          <w:b/>
          <w:noProof/>
          <w:sz w:val="28"/>
          <w:szCs w:val="28"/>
          <w:lang w:eastAsia="ko-KR"/>
        </w:rPr>
      </w:pPr>
      <w:r w:rsidRPr="0028692C">
        <w:rPr>
          <w:rFonts w:eastAsiaTheme="minorEastAsia"/>
          <w:b/>
          <w:noProof/>
          <w:sz w:val="24"/>
          <w:szCs w:val="24"/>
          <w:lang w:eastAsia="en-US"/>
        </w:rPr>
        <mc:AlternateContent>
          <mc:Choice Requires="wps">
            <w:drawing>
              <wp:anchor distT="45720" distB="45720" distL="114300" distR="114300" simplePos="0" relativeHeight="251659264" behindDoc="0" locked="0" layoutInCell="1" allowOverlap="1" wp14:anchorId="5AFE32AD" wp14:editId="64EB04B1">
                <wp:simplePos x="0" y="0"/>
                <wp:positionH relativeFrom="margin">
                  <wp:align>right</wp:align>
                </wp:positionH>
                <wp:positionV relativeFrom="paragraph">
                  <wp:posOffset>45389</wp:posOffset>
                </wp:positionV>
                <wp:extent cx="1812897" cy="1860605"/>
                <wp:effectExtent l="0" t="0" r="16510" b="2540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897" cy="1860605"/>
                        </a:xfrm>
                        <a:prstGeom prst="rect">
                          <a:avLst/>
                        </a:prstGeom>
                        <a:solidFill>
                          <a:srgbClr val="FFFFFF"/>
                        </a:solidFill>
                        <a:ln w="9525">
                          <a:solidFill>
                            <a:schemeClr val="accent3"/>
                          </a:solidFill>
                          <a:miter lim="800000"/>
                          <a:headEnd/>
                          <a:tailEnd/>
                        </a:ln>
                      </wps:spPr>
                      <wps:txbx>
                        <w:txbxContent>
                          <w:p w:rsidR="00F24CFC" w:rsidRDefault="00F24CFC" w:rsidP="00F24CFC">
                            <w:pPr>
                              <w:jc w:val="center"/>
                            </w:pPr>
                            <w:r w:rsidRPr="007B54DA">
                              <w:rPr>
                                <w:rFonts w:eastAsiaTheme="minorEastAsia"/>
                                <w:noProof/>
                                <w:lang w:eastAsia="en-US"/>
                              </w:rPr>
                              <w:drawing>
                                <wp:inline distT="0" distB="0" distL="0" distR="0" wp14:anchorId="62BA3DE8" wp14:editId="1DE5D01D">
                                  <wp:extent cx="1667440" cy="2499641"/>
                                  <wp:effectExtent l="0" t="0" r="9525" b="0"/>
                                  <wp:docPr id="1" name="Picture 1" descr="D:\Users\krische\Box\Pictures\Portraits\Krische_2014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che\Box\Pictures\Portraits\Krische_2014_B&amp;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623" cy="2510410"/>
                                          </a:xfrm>
                                          <a:prstGeom prst="rect">
                                            <a:avLst/>
                                          </a:prstGeom>
                                          <a:noFill/>
                                          <a:ln>
                                            <a:noFill/>
                                          </a:ln>
                                        </pic:spPr>
                                      </pic:pic>
                                    </a:graphicData>
                                  </a:graphic>
                                </wp:inline>
                              </w:drawing>
                            </w:r>
                            <w:r>
                              <w:rPr>
                                <w:rFonts w:eastAsiaTheme="minorEastAsia"/>
                                <w:lang w:eastAsia="zh-CN"/>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E32AD" id="_x0000_t202" coordsize="21600,21600" o:spt="202" path="m,l,21600r21600,l21600,xe">
                <v:stroke joinstyle="miter"/>
                <v:path gradientshapeok="t" o:connecttype="rect"/>
              </v:shapetype>
              <v:shape id="文本框 2" o:spid="_x0000_s1026" type="#_x0000_t202" style="position:absolute;margin-left:91.55pt;margin-top:3.55pt;width:142.75pt;height:14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" strokecolor="#a5a5a5 [3206]">
                <v:textbox>
                  <w:txbxContent>
                    <w:p w:rsidR="00F24CFC" w:rsidRDefault="00F24CFC" w:rsidP="00F24CFC">
                      <w:pPr>
                        <w:jc w:val="center"/>
                      </w:pPr>
                      <w:r w:rsidRPr="007B54DA">
                        <w:rPr>
                          <w:rFonts w:eastAsiaTheme="minorEastAsia"/>
                          <w:noProof/>
                          <w:lang w:eastAsia="en-US"/>
                        </w:rPr>
                        <w:drawing>
                          <wp:inline distT="0" distB="0" distL="0" distR="0" wp14:anchorId="62BA3DE8" wp14:editId="1DE5D01D">
                            <wp:extent cx="1667440" cy="2499641"/>
                            <wp:effectExtent l="0" t="0" r="9525" b="0"/>
                            <wp:docPr id="1" name="Picture 1" descr="D:\Users\krische\Box\Pictures\Portraits\Krische_2014_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krische\Box\Pictures\Portraits\Krische_2014_B&amp;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623" cy="2510410"/>
                                    </a:xfrm>
                                    <a:prstGeom prst="rect">
                                      <a:avLst/>
                                    </a:prstGeom>
                                    <a:noFill/>
                                    <a:ln>
                                      <a:noFill/>
                                    </a:ln>
                                  </pic:spPr>
                                </pic:pic>
                              </a:graphicData>
                            </a:graphic>
                          </wp:inline>
                        </w:drawing>
                      </w:r>
                      <w:r>
                        <w:rPr>
                          <w:rFonts w:eastAsiaTheme="minorEastAsia"/>
                          <w:lang w:eastAsia="zh-CN"/>
                        </w:rPr>
                        <w:t>to]</w:t>
                      </w:r>
                    </w:p>
                  </w:txbxContent>
                </v:textbox>
                <w10:wrap anchorx="margin"/>
              </v:shape>
            </w:pict>
          </mc:Fallback>
        </mc:AlternateContent>
      </w:r>
      <w:r w:rsidRPr="00F24CFC">
        <w:rPr>
          <w:rFonts w:eastAsia="Malgun Gothic"/>
          <w:b/>
          <w:noProof/>
          <w:sz w:val="28"/>
          <w:szCs w:val="28"/>
          <w:lang w:eastAsia="ko-KR"/>
        </w:rPr>
        <w:t>Michael J. Krische</w:t>
      </w:r>
    </w:p>
    <w:p w:rsidR="009122F5" w:rsidRDefault="009122F5" w:rsidP="0046286C">
      <w:pPr>
        <w:spacing w:before="60" w:line="240" w:lineRule="exact"/>
        <w:ind w:rightChars="269" w:right="565"/>
        <w:jc w:val="left"/>
        <w:rPr>
          <w:rFonts w:eastAsia="Malgun Gothic"/>
          <w:b/>
          <w:noProof/>
          <w:sz w:val="28"/>
          <w:szCs w:val="28"/>
          <w:lang w:eastAsia="ko-KR"/>
        </w:rPr>
      </w:pPr>
    </w:p>
    <w:p w:rsidR="00F24CFC" w:rsidRPr="002B3C2E" w:rsidRDefault="00F24CFC" w:rsidP="00F24CFC">
      <w:pPr>
        <w:widowControl/>
        <w:spacing w:line="300" w:lineRule="exact"/>
        <w:jc w:val="left"/>
        <w:rPr>
          <w:rFonts w:eastAsia="SimSun"/>
          <w:b/>
          <w:i/>
          <w:sz w:val="24"/>
          <w:szCs w:val="24"/>
          <w:lang w:eastAsia="zh-CN"/>
        </w:rPr>
      </w:pPr>
      <w:r w:rsidRPr="002B3C2E">
        <w:rPr>
          <w:rFonts w:eastAsiaTheme="minorEastAsia"/>
          <w:b/>
          <w:i/>
          <w:sz w:val="24"/>
          <w:szCs w:val="24"/>
          <w:lang w:eastAsia="ko-KR"/>
        </w:rPr>
        <w:t>Professor</w:t>
      </w:r>
      <w:r w:rsidRPr="002B3C2E">
        <w:rPr>
          <w:rFonts w:eastAsia="PMingLiU" w:hint="eastAsia"/>
          <w:b/>
          <w:i/>
          <w:sz w:val="24"/>
          <w:szCs w:val="24"/>
          <w:lang w:eastAsia="zh-TW"/>
        </w:rPr>
        <w:t xml:space="preserve"> of Chemi</w:t>
      </w:r>
      <w:r w:rsidRPr="002B3C2E">
        <w:rPr>
          <w:rFonts w:eastAsia="SimSun" w:hint="eastAsia"/>
          <w:b/>
          <w:i/>
          <w:sz w:val="24"/>
          <w:szCs w:val="24"/>
          <w:lang w:eastAsia="zh-CN"/>
        </w:rPr>
        <w:t>stry</w:t>
      </w:r>
    </w:p>
    <w:p w:rsidR="00F24CFC" w:rsidRDefault="00F24CFC" w:rsidP="00F24CFC">
      <w:pPr>
        <w:widowControl/>
        <w:spacing w:line="300" w:lineRule="exact"/>
        <w:jc w:val="left"/>
        <w:rPr>
          <w:sz w:val="24"/>
          <w:szCs w:val="24"/>
        </w:rPr>
      </w:pPr>
      <w:r w:rsidRPr="007B54DA">
        <w:rPr>
          <w:sz w:val="24"/>
          <w:szCs w:val="24"/>
        </w:rPr>
        <w:t>University of Texas at Austin</w:t>
      </w:r>
    </w:p>
    <w:p w:rsidR="00F24CFC" w:rsidRDefault="00F24CFC" w:rsidP="00F24CFC">
      <w:pPr>
        <w:widowControl/>
        <w:spacing w:line="300" w:lineRule="exact"/>
        <w:jc w:val="left"/>
        <w:rPr>
          <w:sz w:val="24"/>
          <w:szCs w:val="24"/>
        </w:rPr>
      </w:pPr>
      <w:r w:rsidRPr="007B54DA">
        <w:rPr>
          <w:sz w:val="24"/>
          <w:szCs w:val="24"/>
        </w:rPr>
        <w:t>Department of Chemistry</w:t>
      </w:r>
    </w:p>
    <w:p w:rsidR="00F24CFC" w:rsidRPr="007B54DA" w:rsidRDefault="00F24CFC" w:rsidP="00F24CFC">
      <w:pPr>
        <w:widowControl/>
        <w:spacing w:line="300" w:lineRule="exact"/>
        <w:jc w:val="left"/>
        <w:rPr>
          <w:sz w:val="24"/>
          <w:szCs w:val="24"/>
        </w:rPr>
      </w:pPr>
      <w:r w:rsidRPr="007B54DA">
        <w:rPr>
          <w:sz w:val="24"/>
          <w:szCs w:val="24"/>
        </w:rPr>
        <w:t>105 E 24</w:t>
      </w:r>
      <w:r w:rsidRPr="007B54DA">
        <w:rPr>
          <w:sz w:val="24"/>
          <w:szCs w:val="24"/>
          <w:vertAlign w:val="superscript"/>
        </w:rPr>
        <w:t>th</w:t>
      </w:r>
      <w:r w:rsidRPr="007B54DA">
        <w:rPr>
          <w:sz w:val="24"/>
          <w:szCs w:val="24"/>
        </w:rPr>
        <w:t xml:space="preserve"> S</w:t>
      </w:r>
      <w:r>
        <w:rPr>
          <w:sz w:val="24"/>
          <w:szCs w:val="24"/>
        </w:rPr>
        <w:t>t</w:t>
      </w:r>
      <w:r w:rsidRPr="007B54DA">
        <w:rPr>
          <w:sz w:val="24"/>
          <w:szCs w:val="24"/>
        </w:rPr>
        <w:t xml:space="preserve">. </w:t>
      </w:r>
      <w:r>
        <w:rPr>
          <w:sz w:val="24"/>
          <w:szCs w:val="24"/>
        </w:rPr>
        <w:t>(</w:t>
      </w:r>
      <w:r w:rsidRPr="007B54DA">
        <w:rPr>
          <w:sz w:val="24"/>
          <w:szCs w:val="24"/>
        </w:rPr>
        <w:t>A5300</w:t>
      </w:r>
      <w:r>
        <w:rPr>
          <w:sz w:val="24"/>
          <w:szCs w:val="24"/>
        </w:rPr>
        <w:t>)</w:t>
      </w:r>
      <w:r w:rsidRPr="007B54DA">
        <w:rPr>
          <w:sz w:val="24"/>
          <w:szCs w:val="24"/>
        </w:rPr>
        <w:t xml:space="preserve"> </w:t>
      </w:r>
    </w:p>
    <w:p w:rsidR="00F24CFC" w:rsidRPr="002B3C2E" w:rsidRDefault="00F24CFC" w:rsidP="00F24CFC">
      <w:pPr>
        <w:widowControl/>
        <w:spacing w:line="300" w:lineRule="exact"/>
        <w:jc w:val="left"/>
        <w:rPr>
          <w:sz w:val="24"/>
          <w:szCs w:val="24"/>
        </w:rPr>
      </w:pPr>
      <w:r w:rsidRPr="007B54DA">
        <w:rPr>
          <w:sz w:val="24"/>
          <w:szCs w:val="24"/>
        </w:rPr>
        <w:t>A</w:t>
      </w:r>
      <w:r>
        <w:rPr>
          <w:sz w:val="24"/>
          <w:szCs w:val="24"/>
        </w:rPr>
        <w:t>ustin</w:t>
      </w:r>
      <w:r w:rsidRPr="007B54DA">
        <w:rPr>
          <w:sz w:val="24"/>
          <w:szCs w:val="24"/>
        </w:rPr>
        <w:t>, TX</w:t>
      </w:r>
      <w:r>
        <w:rPr>
          <w:sz w:val="24"/>
          <w:szCs w:val="24"/>
        </w:rPr>
        <w:t xml:space="preserve"> </w:t>
      </w:r>
      <w:r w:rsidRPr="007B54DA">
        <w:rPr>
          <w:sz w:val="24"/>
          <w:szCs w:val="24"/>
        </w:rPr>
        <w:t>78712-0165</w:t>
      </w:r>
    </w:p>
    <w:p w:rsidR="00F24CFC" w:rsidRPr="002B3C2E" w:rsidRDefault="00F24CFC" w:rsidP="00F24CFC">
      <w:pPr>
        <w:widowControl/>
        <w:spacing w:line="300" w:lineRule="exact"/>
        <w:jc w:val="left"/>
        <w:rPr>
          <w:sz w:val="24"/>
          <w:szCs w:val="24"/>
        </w:rPr>
      </w:pPr>
      <w:r w:rsidRPr="002B3C2E">
        <w:rPr>
          <w:sz w:val="24"/>
          <w:szCs w:val="24"/>
        </w:rPr>
        <w:t>Tel:</w:t>
      </w:r>
      <w:r w:rsidRPr="007B54DA">
        <w:rPr>
          <w:rFonts w:ascii="Arial" w:eastAsiaTheme="minorEastAsia" w:hAnsi="Arial" w:cs="Arial"/>
          <w:noProof/>
          <w:color w:val="1F497D"/>
          <w:sz w:val="20"/>
          <w:szCs w:val="20"/>
          <w:lang w:eastAsia="ko-KR"/>
        </w:rPr>
        <w:t xml:space="preserve"> </w:t>
      </w:r>
      <w:r w:rsidRPr="007B54DA">
        <w:rPr>
          <w:sz w:val="24"/>
          <w:szCs w:val="24"/>
        </w:rPr>
        <w:t>(512) 232-5892</w:t>
      </w:r>
      <w:r w:rsidRPr="002B3C2E">
        <w:rPr>
          <w:sz w:val="24"/>
          <w:szCs w:val="24"/>
        </w:rPr>
        <w:t xml:space="preserve"> </w:t>
      </w:r>
    </w:p>
    <w:p w:rsidR="00F24CFC" w:rsidRPr="002B3C2E" w:rsidRDefault="00F24CFC" w:rsidP="00F24CFC">
      <w:pPr>
        <w:widowControl/>
        <w:spacing w:line="300" w:lineRule="exact"/>
        <w:jc w:val="left"/>
        <w:rPr>
          <w:sz w:val="24"/>
          <w:szCs w:val="24"/>
        </w:rPr>
      </w:pPr>
      <w:r w:rsidRPr="002B3C2E">
        <w:rPr>
          <w:sz w:val="24"/>
          <w:szCs w:val="24"/>
        </w:rPr>
        <w:t>E-mail:</w:t>
      </w:r>
      <w:r>
        <w:rPr>
          <w:sz w:val="24"/>
          <w:szCs w:val="24"/>
        </w:rPr>
        <w:t>mkrische@mail.utexas.edu</w:t>
      </w:r>
      <w:r w:rsidRPr="002B3C2E">
        <w:rPr>
          <w:sz w:val="24"/>
          <w:szCs w:val="24"/>
        </w:rPr>
        <w:t xml:space="preserve"> </w:t>
      </w:r>
    </w:p>
    <w:p w:rsidR="009122F5" w:rsidRDefault="009122F5" w:rsidP="0046286C">
      <w:pPr>
        <w:spacing w:before="60" w:line="240" w:lineRule="exact"/>
        <w:ind w:rightChars="269" w:right="565"/>
        <w:jc w:val="left"/>
        <w:rPr>
          <w:rFonts w:eastAsia="Malgun Gothic"/>
          <w:noProof/>
          <w:sz w:val="24"/>
          <w:szCs w:val="24"/>
          <w:lang w:eastAsia="ko-KR"/>
        </w:rPr>
      </w:pPr>
    </w:p>
    <w:p w:rsidR="009122F5" w:rsidRPr="00B71BC3" w:rsidRDefault="009122F5" w:rsidP="0046286C">
      <w:pPr>
        <w:spacing w:before="60" w:line="240" w:lineRule="exact"/>
        <w:ind w:rightChars="269" w:right="565"/>
        <w:jc w:val="left"/>
        <w:rPr>
          <w:rFonts w:eastAsia="Malgun Gothic"/>
          <w:b/>
          <w:i/>
          <w:noProof/>
          <w:sz w:val="24"/>
          <w:szCs w:val="24"/>
          <w:lang w:eastAsia="ko-KR"/>
        </w:rPr>
      </w:pPr>
      <w:r w:rsidRPr="00B71BC3">
        <w:rPr>
          <w:rFonts w:eastAsia="Malgun Gothic"/>
          <w:b/>
          <w:i/>
          <w:noProof/>
          <w:sz w:val="24"/>
          <w:szCs w:val="24"/>
          <w:lang w:eastAsia="ko-KR"/>
        </w:rPr>
        <w:t>Education</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B.S. Chemistry, Univ. of California at Berkeley</w:t>
      </w:r>
    </w:p>
    <w:p w:rsidR="00F24CFC" w:rsidRPr="007B54DA" w:rsidRDefault="00F24CFC" w:rsidP="00F24CFC">
      <w:pPr>
        <w:tabs>
          <w:tab w:val="left" w:pos="1276"/>
        </w:tabs>
        <w:spacing w:line="260" w:lineRule="exact"/>
        <w:ind w:left="1320" w:hangingChars="550" w:hanging="1320"/>
        <w:rPr>
          <w:rFonts w:eastAsiaTheme="minorEastAsia"/>
          <w:sz w:val="24"/>
          <w:szCs w:val="24"/>
          <w:lang w:eastAsia="zh-CN"/>
        </w:rPr>
      </w:pPr>
      <w:r w:rsidRPr="007B54DA">
        <w:rPr>
          <w:rFonts w:eastAsiaTheme="minorEastAsia"/>
          <w:sz w:val="24"/>
          <w:szCs w:val="24"/>
          <w:lang w:val="en-GB" w:eastAsia="zh-CN"/>
        </w:rPr>
        <w:t>Advisor: Professor Henry Rapoport (8/86-8/89)</w:t>
      </w:r>
      <w:r>
        <w:rPr>
          <w:rFonts w:eastAsiaTheme="minorEastAsia"/>
          <w:sz w:val="24"/>
          <w:szCs w:val="24"/>
          <w:lang w:eastAsia="zh-CN"/>
        </w:rPr>
        <w:tab/>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Ph.D. Chemistry, Stanford University (9/90-12/96)</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Advisor: Professor Barry M. Trost</w:t>
      </w:r>
    </w:p>
    <w:p w:rsidR="00F24CFC" w:rsidRDefault="00F24CFC" w:rsidP="00F24CFC">
      <w:pPr>
        <w:tabs>
          <w:tab w:val="left" w:pos="1276"/>
        </w:tabs>
        <w:spacing w:line="260" w:lineRule="exact"/>
        <w:ind w:left="1320" w:hangingChars="550" w:hanging="1320"/>
        <w:rPr>
          <w:rFonts w:eastAsiaTheme="minorEastAsia"/>
          <w:sz w:val="24"/>
          <w:szCs w:val="24"/>
          <w:lang w:val="en-GB" w:eastAsia="zh-CN"/>
        </w:rPr>
      </w:pP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NIH Post-Doc., Université Louis Pasteur (1/97-8/99)</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Advisor: Professor Jean-Marie Lehn</w:t>
      </w:r>
    </w:p>
    <w:p w:rsidR="009122F5" w:rsidRDefault="009122F5" w:rsidP="0046286C">
      <w:pPr>
        <w:spacing w:before="60" w:line="240" w:lineRule="exact"/>
        <w:ind w:rightChars="269" w:right="565"/>
        <w:jc w:val="left"/>
        <w:rPr>
          <w:rFonts w:eastAsia="Malgun Gothic"/>
          <w:noProof/>
          <w:sz w:val="24"/>
          <w:szCs w:val="24"/>
          <w:lang w:eastAsia="ko-KR"/>
        </w:rPr>
      </w:pPr>
    </w:p>
    <w:p w:rsidR="009122F5" w:rsidRPr="00B71BC3" w:rsidRDefault="009122F5" w:rsidP="0046286C">
      <w:pPr>
        <w:spacing w:before="60" w:line="240" w:lineRule="exact"/>
        <w:ind w:rightChars="269" w:right="565"/>
        <w:jc w:val="left"/>
        <w:rPr>
          <w:rFonts w:eastAsia="Malgun Gothic"/>
          <w:b/>
          <w:i/>
          <w:noProof/>
          <w:sz w:val="24"/>
          <w:szCs w:val="24"/>
          <w:lang w:eastAsia="ko-KR"/>
        </w:rPr>
      </w:pPr>
      <w:r w:rsidRPr="00B71BC3">
        <w:rPr>
          <w:rFonts w:eastAsia="Malgun Gothic"/>
          <w:b/>
          <w:i/>
          <w:noProof/>
          <w:sz w:val="24"/>
          <w:szCs w:val="24"/>
          <w:lang w:eastAsia="ko-KR"/>
        </w:rPr>
        <w:t>Academic Careers</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Robert A. Welch Chair in Science</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University of Texas at Austin (9/07-Present)</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Professor of Chemistry</w:t>
      </w:r>
      <w:r>
        <w:rPr>
          <w:rFonts w:eastAsiaTheme="minorEastAsia"/>
          <w:sz w:val="24"/>
          <w:szCs w:val="24"/>
          <w:lang w:val="en-GB" w:eastAsia="zh-CN"/>
        </w:rPr>
        <w:t xml:space="preserve"> </w:t>
      </w:r>
      <w:r w:rsidRPr="007B54DA">
        <w:rPr>
          <w:rFonts w:eastAsiaTheme="minorEastAsia"/>
          <w:sz w:val="24"/>
          <w:szCs w:val="24"/>
          <w:lang w:val="en-GB" w:eastAsia="zh-CN"/>
        </w:rPr>
        <w:t>(Direct Promotion from Asst. Prof.)</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University of Texas at Austin (9/04-Present)</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Assistant Professor of Chemistry</w:t>
      </w:r>
    </w:p>
    <w:p w:rsidR="00F24CFC" w:rsidRPr="007B54DA" w:rsidRDefault="00F24CFC" w:rsidP="00F24CFC">
      <w:pPr>
        <w:tabs>
          <w:tab w:val="left" w:pos="1276"/>
        </w:tabs>
        <w:spacing w:line="260" w:lineRule="exact"/>
        <w:ind w:left="1320" w:hangingChars="550" w:hanging="1320"/>
        <w:rPr>
          <w:rFonts w:eastAsiaTheme="minorEastAsia"/>
          <w:sz w:val="24"/>
          <w:szCs w:val="24"/>
          <w:lang w:val="en-GB" w:eastAsia="zh-CN"/>
        </w:rPr>
      </w:pPr>
      <w:r w:rsidRPr="007B54DA">
        <w:rPr>
          <w:rFonts w:eastAsiaTheme="minorEastAsia"/>
          <w:sz w:val="24"/>
          <w:szCs w:val="24"/>
          <w:lang w:val="en-GB" w:eastAsia="zh-CN"/>
        </w:rPr>
        <w:t>University of Texas at Austin (9/99-8/03)</w:t>
      </w:r>
    </w:p>
    <w:p w:rsidR="009122F5" w:rsidRDefault="009122F5" w:rsidP="0046286C">
      <w:pPr>
        <w:spacing w:before="60" w:line="240" w:lineRule="exact"/>
        <w:ind w:rightChars="269" w:right="565"/>
        <w:jc w:val="left"/>
        <w:rPr>
          <w:rFonts w:eastAsia="Malgun Gothic"/>
          <w:noProof/>
          <w:sz w:val="24"/>
          <w:szCs w:val="24"/>
          <w:lang w:eastAsia="ko-KR"/>
        </w:rPr>
      </w:pPr>
    </w:p>
    <w:p w:rsidR="009122F5" w:rsidRPr="00B71BC3" w:rsidRDefault="009122F5" w:rsidP="0046286C">
      <w:pPr>
        <w:spacing w:before="60" w:line="240" w:lineRule="exact"/>
        <w:ind w:rightChars="269" w:right="565"/>
        <w:jc w:val="left"/>
        <w:rPr>
          <w:rFonts w:eastAsia="Malgun Gothic"/>
          <w:b/>
          <w:i/>
          <w:noProof/>
          <w:sz w:val="24"/>
          <w:szCs w:val="24"/>
          <w:lang w:eastAsia="ko-KR"/>
        </w:rPr>
      </w:pPr>
      <w:r w:rsidRPr="00B71BC3">
        <w:rPr>
          <w:rFonts w:eastAsia="Malgun Gothic"/>
          <w:b/>
          <w:i/>
          <w:noProof/>
          <w:sz w:val="24"/>
          <w:szCs w:val="24"/>
          <w:lang w:eastAsia="ko-KR"/>
        </w:rPr>
        <w:t>Awards</w:t>
      </w:r>
    </w:p>
    <w:p w:rsidR="00F24CFC" w:rsidRPr="00F24CFC" w:rsidRDefault="00F24CFC" w:rsidP="00F24CFC">
      <w:pPr>
        <w:tabs>
          <w:tab w:val="left" w:pos="0"/>
        </w:tabs>
        <w:spacing w:line="300" w:lineRule="exact"/>
        <w:rPr>
          <w:rFonts w:eastAsiaTheme="minorEastAsia"/>
          <w:sz w:val="24"/>
          <w:lang w:eastAsia="zh-CN"/>
        </w:rPr>
      </w:pPr>
      <w:r w:rsidRPr="00F24CFC">
        <w:rPr>
          <w:rFonts w:eastAsia="SimSun"/>
          <w:bCs/>
          <w:iCs/>
          <w:kern w:val="0"/>
          <w:sz w:val="24"/>
          <w:szCs w:val="24"/>
          <w:lang w:eastAsia="zh-CN"/>
        </w:rPr>
        <w:t xml:space="preserve">NSF-CAREER Award (2000), Cottrell Scholar Award (2002), Eli Lilly Granteeship for Untenured Faculty (2002), Frasch Award in Chemistry (2002), Dreyfus Teacher-Scholar Award (2003), Sloan Fellowship (2003), Johnson &amp; Johnson Focused Giving Award (2005), Solvias Ligand Prize (2006), Presidential Green Chemistry Award (2007), ACS Corey Award (2007), Dowpharma Prize (2007), Novartis Lectureship (2008), Tetrahedron Young Investigator Award (2009), Humboldt Senior Research Award (2009-2011), Mukaiyama Award (2010), Glaxo-Smith-Kline Scholar Award (2011), ACS Cope Scholar Award (2012), JSPS Fellow (2013), Eun Lee Lectureship, Korea (2015), Royal Society of Chemistry, Pedlar Award (2015), AAAS Fellow (2017), Ta-Shue Chou Lectureship Award, Academia Sinica, Taiwan (2019), ACS Award for Creative Work in Synthetic Organic Chemistry (2020) </w:t>
      </w:r>
    </w:p>
    <w:p w:rsidR="009122F5" w:rsidRDefault="009122F5" w:rsidP="0046286C">
      <w:pPr>
        <w:spacing w:before="60" w:line="240" w:lineRule="exact"/>
        <w:ind w:rightChars="269" w:right="565"/>
        <w:jc w:val="left"/>
        <w:rPr>
          <w:rFonts w:eastAsia="Malgun Gothic"/>
          <w:noProof/>
          <w:sz w:val="24"/>
          <w:szCs w:val="24"/>
          <w:lang w:eastAsia="ko-KR"/>
        </w:rPr>
      </w:pPr>
    </w:p>
    <w:p w:rsidR="009122F5" w:rsidRPr="00B71BC3" w:rsidRDefault="009122F5" w:rsidP="0046286C">
      <w:pPr>
        <w:spacing w:before="60" w:line="240" w:lineRule="exact"/>
        <w:ind w:rightChars="269" w:right="565"/>
        <w:jc w:val="left"/>
        <w:rPr>
          <w:rFonts w:eastAsia="Malgun Gothic"/>
          <w:b/>
          <w:i/>
          <w:noProof/>
          <w:sz w:val="24"/>
          <w:szCs w:val="24"/>
          <w:lang w:eastAsia="ko-KR"/>
        </w:rPr>
      </w:pPr>
      <w:r w:rsidRPr="00B71BC3">
        <w:rPr>
          <w:rFonts w:eastAsia="Malgun Gothic"/>
          <w:b/>
          <w:i/>
          <w:noProof/>
          <w:sz w:val="24"/>
          <w:szCs w:val="24"/>
          <w:lang w:eastAsia="ko-KR"/>
        </w:rPr>
        <w:t>Representative Publications</w:t>
      </w:r>
    </w:p>
    <w:p w:rsidR="0046286C" w:rsidRDefault="00F24CFC" w:rsidP="00F24CFC">
      <w:pPr>
        <w:numPr>
          <w:ilvl w:val="0"/>
          <w:numId w:val="3"/>
        </w:numPr>
        <w:spacing w:before="60" w:line="240" w:lineRule="exact"/>
        <w:ind w:left="408" w:rightChars="269" w:right="565" w:hangingChars="170" w:hanging="408"/>
        <w:rPr>
          <w:rFonts w:eastAsia="Malgun Gothic"/>
          <w:noProof/>
          <w:sz w:val="24"/>
          <w:szCs w:val="24"/>
          <w:lang w:eastAsia="ko-KR"/>
        </w:rPr>
      </w:pPr>
      <w:r w:rsidRPr="00DE43C7">
        <w:rPr>
          <w:rFonts w:eastAsiaTheme="minorEastAsia"/>
          <w:bCs/>
          <w:sz w:val="24"/>
          <w:szCs w:val="24"/>
          <w:lang w:eastAsia="zh-CN"/>
        </w:rPr>
        <w:t xml:space="preserve">“Metal Catalyzed Reductive Coupling of Olefin-Derived Nucleophiles: Reinventing Carbonyl Addition,” Nguyen, K. D.; Park, B. Y.; Luong, T.; Sato, H.; Garza, V. J.; Krische, M. J. </w:t>
      </w:r>
      <w:r w:rsidRPr="00DE43C7">
        <w:rPr>
          <w:rFonts w:eastAsiaTheme="minorEastAsia"/>
          <w:bCs/>
          <w:i/>
          <w:sz w:val="24"/>
          <w:szCs w:val="24"/>
          <w:lang w:eastAsia="zh-CN"/>
        </w:rPr>
        <w:t>Science</w:t>
      </w:r>
      <w:r w:rsidRPr="00DE43C7">
        <w:rPr>
          <w:rFonts w:eastAsiaTheme="minorEastAsia"/>
          <w:bCs/>
          <w:sz w:val="24"/>
          <w:szCs w:val="24"/>
          <w:lang w:eastAsia="zh-CN"/>
        </w:rPr>
        <w:t xml:space="preserve"> </w:t>
      </w:r>
      <w:r w:rsidRPr="00DE43C7">
        <w:rPr>
          <w:rFonts w:eastAsiaTheme="minorEastAsia"/>
          <w:b/>
          <w:bCs/>
          <w:sz w:val="24"/>
          <w:szCs w:val="24"/>
          <w:lang w:eastAsia="zh-CN"/>
        </w:rPr>
        <w:t>2016</w:t>
      </w:r>
      <w:r w:rsidRPr="00DE43C7">
        <w:rPr>
          <w:rFonts w:eastAsiaTheme="minorEastAsia"/>
          <w:bCs/>
          <w:sz w:val="24"/>
          <w:szCs w:val="24"/>
          <w:lang w:eastAsia="zh-CN"/>
        </w:rPr>
        <w:t xml:space="preserve">, </w:t>
      </w:r>
      <w:r w:rsidRPr="00DE43C7">
        <w:rPr>
          <w:rFonts w:eastAsiaTheme="minorEastAsia"/>
          <w:bCs/>
          <w:i/>
          <w:sz w:val="24"/>
          <w:szCs w:val="24"/>
          <w:lang w:eastAsia="zh-CN"/>
        </w:rPr>
        <w:t>354</w:t>
      </w:r>
      <w:r w:rsidRPr="00DE43C7">
        <w:rPr>
          <w:rFonts w:eastAsiaTheme="minorEastAsia"/>
          <w:bCs/>
          <w:sz w:val="24"/>
          <w:szCs w:val="24"/>
          <w:lang w:eastAsia="zh-CN"/>
        </w:rPr>
        <w:t>, 300.</w:t>
      </w:r>
    </w:p>
    <w:p w:rsidR="00B71BC3" w:rsidRDefault="00F24CFC" w:rsidP="00F24CFC">
      <w:pPr>
        <w:numPr>
          <w:ilvl w:val="0"/>
          <w:numId w:val="3"/>
        </w:numPr>
        <w:spacing w:before="60" w:line="240" w:lineRule="exact"/>
        <w:ind w:left="408" w:rightChars="269" w:right="565" w:hangingChars="170" w:hanging="408"/>
        <w:rPr>
          <w:rFonts w:eastAsia="Malgun Gothic"/>
          <w:noProof/>
          <w:sz w:val="24"/>
          <w:szCs w:val="24"/>
          <w:lang w:eastAsia="ko-KR"/>
        </w:rPr>
      </w:pPr>
      <w:r w:rsidRPr="00F24CFC">
        <w:rPr>
          <w:rFonts w:eastAsia="Malgun Gothic"/>
          <w:bCs/>
          <w:noProof/>
          <w:sz w:val="24"/>
          <w:szCs w:val="24"/>
          <w:lang w:eastAsia="ko-KR"/>
        </w:rPr>
        <w:t xml:space="preserve">“Feedstock Reagents in Metal-Catalyzed Carbonyl Reductive Coupling:Minimizing Preactivation for Efficiency in Target-Oriented Synthesis,” Doerksen, R. S.; Meyer, C. C.; Krische, M. J. </w:t>
      </w:r>
      <w:r w:rsidRPr="00F24CFC">
        <w:rPr>
          <w:rFonts w:eastAsia="Malgun Gothic"/>
          <w:bCs/>
          <w:i/>
          <w:noProof/>
          <w:sz w:val="24"/>
          <w:szCs w:val="24"/>
          <w:lang w:eastAsia="ko-KR"/>
        </w:rPr>
        <w:t>Angew. Chem. Int. Ed.</w:t>
      </w:r>
      <w:r w:rsidRPr="00F24CFC">
        <w:rPr>
          <w:rFonts w:eastAsia="Malgun Gothic"/>
          <w:bCs/>
          <w:noProof/>
          <w:sz w:val="24"/>
          <w:szCs w:val="24"/>
          <w:lang w:eastAsia="ko-KR"/>
        </w:rPr>
        <w:t xml:space="preserve"> </w:t>
      </w:r>
      <w:r w:rsidRPr="00F24CFC">
        <w:rPr>
          <w:rFonts w:eastAsia="Malgun Gothic"/>
          <w:b/>
          <w:bCs/>
          <w:noProof/>
          <w:sz w:val="24"/>
          <w:szCs w:val="24"/>
          <w:lang w:eastAsia="ko-KR"/>
        </w:rPr>
        <w:t>2019</w:t>
      </w:r>
      <w:r w:rsidRPr="00F24CFC">
        <w:rPr>
          <w:rFonts w:eastAsia="Malgun Gothic"/>
          <w:bCs/>
          <w:noProof/>
          <w:sz w:val="24"/>
          <w:szCs w:val="24"/>
          <w:lang w:eastAsia="ko-KR"/>
        </w:rPr>
        <w:t xml:space="preserve">, </w:t>
      </w:r>
      <w:r w:rsidRPr="00F24CFC">
        <w:rPr>
          <w:rFonts w:eastAsia="Malgun Gothic"/>
          <w:bCs/>
          <w:i/>
          <w:noProof/>
          <w:sz w:val="24"/>
          <w:szCs w:val="24"/>
          <w:lang w:eastAsia="ko-KR"/>
        </w:rPr>
        <w:t>58</w:t>
      </w:r>
      <w:r w:rsidRPr="00F24CFC">
        <w:rPr>
          <w:rFonts w:eastAsia="Malgun Gothic"/>
          <w:bCs/>
          <w:noProof/>
          <w:sz w:val="24"/>
          <w:szCs w:val="24"/>
          <w:lang w:eastAsia="ko-KR"/>
        </w:rPr>
        <w:t xml:space="preserve">, 14055. </w:t>
      </w:r>
    </w:p>
    <w:p w:rsidR="00056165" w:rsidRPr="00361F7F" w:rsidRDefault="00F24CFC" w:rsidP="00056165">
      <w:pPr>
        <w:spacing w:before="240" w:line="300" w:lineRule="exact"/>
        <w:ind w:leftChars="270" w:left="567" w:rightChars="269" w:right="565"/>
        <w:jc w:val="center"/>
        <w:rPr>
          <w:rFonts w:eastAsia="Malgun Gothic"/>
          <w:b/>
          <w:noProof/>
          <w:sz w:val="28"/>
          <w:szCs w:val="28"/>
          <w:lang w:eastAsia="ko-KR"/>
        </w:rPr>
      </w:pPr>
      <w:r w:rsidRPr="00F24CFC">
        <w:rPr>
          <w:rFonts w:eastAsia="Malgun Gothic"/>
          <w:b/>
          <w:noProof/>
          <w:sz w:val="28"/>
          <w:szCs w:val="28"/>
          <w:lang w:eastAsia="ko-KR"/>
        </w:rPr>
        <w:lastRenderedPageBreak/>
        <w:t>Hydrogen-Mediated C-C Bond Formation</w:t>
      </w:r>
    </w:p>
    <w:p w:rsidR="00056165" w:rsidRPr="00361F7F" w:rsidRDefault="00F24CFC" w:rsidP="00056165">
      <w:pPr>
        <w:spacing w:before="240" w:line="300" w:lineRule="exact"/>
        <w:ind w:leftChars="270" w:left="567" w:rightChars="269" w:right="565"/>
        <w:jc w:val="center"/>
        <w:rPr>
          <w:rFonts w:eastAsia="Malgun Gothic"/>
          <w:noProof/>
          <w:sz w:val="24"/>
          <w:szCs w:val="24"/>
          <w:lang w:eastAsia="ko-KR"/>
        </w:rPr>
      </w:pPr>
      <w:r w:rsidRPr="00F24CFC">
        <w:rPr>
          <w:rFonts w:eastAsia="Malgun Gothic"/>
          <w:noProof/>
          <w:sz w:val="24"/>
          <w:szCs w:val="24"/>
          <w:lang w:eastAsia="ko-KR"/>
        </w:rPr>
        <w:t>Professor Michael J. Krische, PhD, FRSC, FAAAS</w:t>
      </w:r>
      <w:r w:rsidR="00D91AEC" w:rsidRPr="00361F7F">
        <w:rPr>
          <w:rFonts w:eastAsia="Malgun Gothic" w:hint="eastAsia"/>
          <w:noProof/>
          <w:sz w:val="24"/>
          <w:szCs w:val="24"/>
          <w:lang w:eastAsia="ko-KR"/>
        </w:rPr>
        <w:t>*</w:t>
      </w:r>
    </w:p>
    <w:p w:rsidR="00056165" w:rsidRPr="00361F7F" w:rsidRDefault="00F24CFC" w:rsidP="00F24CFC">
      <w:pPr>
        <w:pStyle w:val="address"/>
        <w:spacing w:before="120"/>
        <w:ind w:leftChars="270" w:left="567" w:rightChars="269" w:right="565"/>
        <w:rPr>
          <w:rFonts w:eastAsia="Malgun Gothic"/>
          <w:sz w:val="20"/>
          <w:szCs w:val="20"/>
          <w:lang w:eastAsia="ko-KR"/>
        </w:rPr>
      </w:pPr>
      <w:r w:rsidRPr="00F24CFC">
        <w:rPr>
          <w:sz w:val="20"/>
          <w:szCs w:val="20"/>
        </w:rPr>
        <w:t>University of Texas at Austin, Department of Chemistry (A5300)</w:t>
      </w:r>
      <w:r>
        <w:rPr>
          <w:sz w:val="20"/>
          <w:szCs w:val="20"/>
        </w:rPr>
        <w:t xml:space="preserve"> </w:t>
      </w:r>
      <w:r w:rsidRPr="00F24CFC">
        <w:rPr>
          <w:sz w:val="20"/>
          <w:szCs w:val="20"/>
        </w:rPr>
        <w:t>AUSTIN, TX 78712-0165</w:t>
      </w:r>
    </w:p>
    <w:p w:rsidR="00056165" w:rsidRPr="00361F7F" w:rsidRDefault="00056165" w:rsidP="00056165">
      <w:pPr>
        <w:spacing w:line="300" w:lineRule="exact"/>
        <w:rPr>
          <w:rFonts w:eastAsia="Malgun Gothic"/>
          <w:lang w:val="en-AU" w:eastAsia="ko-KR"/>
        </w:rPr>
      </w:pPr>
    </w:p>
    <w:p w:rsidR="00056165" w:rsidRPr="00891326" w:rsidRDefault="00F24CFC" w:rsidP="00056165">
      <w:pPr>
        <w:spacing w:line="300" w:lineRule="exact"/>
        <w:ind w:firstLineChars="100" w:firstLine="240"/>
        <w:rPr>
          <w:rFonts w:eastAsia="Malgun Gothic"/>
          <w:sz w:val="24"/>
          <w:szCs w:val="24"/>
          <w:lang w:eastAsia="ko-KR"/>
        </w:rPr>
      </w:pPr>
      <w:r w:rsidRPr="00F22BBF">
        <w:rPr>
          <w:sz w:val="24"/>
          <w:szCs w:val="24"/>
        </w:rPr>
        <w:t xml:space="preserve">Stereo- and site-selective methods for the byproduct-free modification of unprotected organic </w:t>
      </w:r>
      <w:r>
        <w:rPr>
          <w:sz w:val="24"/>
          <w:szCs w:val="24"/>
        </w:rPr>
        <w:t xml:space="preserve">compounds </w:t>
      </w:r>
      <w:r w:rsidRPr="00F22BBF">
        <w:rPr>
          <w:sz w:val="24"/>
          <w:szCs w:val="24"/>
        </w:rPr>
        <w:t>that occur through the addition or redistribution of hydrogen are natural endpoints in the advancement of methods for efficient, green chemical synthesis.</w:t>
      </w:r>
      <w:r w:rsidR="0087198F" w:rsidRPr="0087198F">
        <w:rPr>
          <w:sz w:val="24"/>
          <w:szCs w:val="24"/>
          <w:vertAlign w:val="superscript"/>
        </w:rPr>
        <w:t>1</w:t>
      </w:r>
      <w:r w:rsidRPr="00F22BBF">
        <w:rPr>
          <w:sz w:val="24"/>
          <w:szCs w:val="24"/>
        </w:rPr>
        <w:t xml:space="preserve"> Progress toward this goal requires a departure from reactants that embody non-native structural elements, </w:t>
      </w:r>
      <w:r>
        <w:rPr>
          <w:sz w:val="24"/>
          <w:szCs w:val="24"/>
        </w:rPr>
        <w:t>such as premetalated</w:t>
      </w:r>
      <w:r w:rsidRPr="00F22BBF">
        <w:rPr>
          <w:sz w:val="24"/>
          <w:szCs w:val="24"/>
        </w:rPr>
        <w:t xml:space="preserve"> reagents, directing/protecting groups and chiral auxiliaries. </w:t>
      </w:r>
      <w:r>
        <w:rPr>
          <w:sz w:val="24"/>
          <w:szCs w:val="24"/>
        </w:rPr>
        <w:t xml:space="preserve">Our laboratory </w:t>
      </w:r>
      <w:r w:rsidRPr="00F22BBF">
        <w:rPr>
          <w:sz w:val="24"/>
          <w:szCs w:val="24"/>
        </w:rPr>
        <w:t xml:space="preserve">has developed a broad, new family of </w:t>
      </w:r>
      <w:r>
        <w:rPr>
          <w:sz w:val="24"/>
          <w:szCs w:val="24"/>
        </w:rPr>
        <w:t xml:space="preserve">reductive </w:t>
      </w:r>
      <w:r w:rsidRPr="00F22BBF">
        <w:rPr>
          <w:sz w:val="24"/>
          <w:szCs w:val="24"/>
        </w:rPr>
        <w:t>C-C bond formations that merge the characteristics of catalytic hydrogenation and carbonyl addition.</w:t>
      </w:r>
      <w:r w:rsidR="0087198F" w:rsidRPr="0087198F">
        <w:rPr>
          <w:sz w:val="24"/>
          <w:szCs w:val="24"/>
          <w:vertAlign w:val="superscript"/>
        </w:rPr>
        <w:t>2</w:t>
      </w:r>
      <w:r w:rsidRPr="00F22BBF">
        <w:rPr>
          <w:sz w:val="24"/>
          <w:szCs w:val="24"/>
        </w:rPr>
        <w:t xml:space="preserve"> Hydrogenation or transfer hydrogenation of π-unsaturated reactants in the presence of C=X (X = O, NR) bonds delivers products of carbonyl or imine addition. In related hydrogen auto-transfer reactions, alcohols served dually as reductants and carbonyl proelectrophiles, enabling direct conversion of lower alcohols to higher alcohols.</w:t>
      </w:r>
      <w:r w:rsidR="0087198F" w:rsidRPr="0087198F">
        <w:rPr>
          <w:sz w:val="24"/>
          <w:szCs w:val="24"/>
          <w:vertAlign w:val="superscript"/>
        </w:rPr>
        <w:t>3</w:t>
      </w:r>
      <w:r w:rsidRPr="00F22BBF">
        <w:rPr>
          <w:sz w:val="24"/>
          <w:szCs w:val="24"/>
        </w:rPr>
        <w:t xml:space="preserve"> Such hydrogen-mediated C</w:t>
      </w:r>
      <w:bookmarkStart w:id="0" w:name="_GoBack"/>
      <w:bookmarkEnd w:id="0"/>
      <w:r w:rsidRPr="00F22BBF">
        <w:rPr>
          <w:sz w:val="24"/>
          <w:szCs w:val="24"/>
        </w:rPr>
        <w:t xml:space="preserve">-C bond formations </w:t>
      </w:r>
      <w:r>
        <w:rPr>
          <w:sz w:val="24"/>
          <w:szCs w:val="24"/>
        </w:rPr>
        <w:t>contribute to</w:t>
      </w:r>
      <w:r w:rsidRPr="00F22BBF">
        <w:rPr>
          <w:sz w:val="24"/>
          <w:szCs w:val="24"/>
        </w:rPr>
        <w:t xml:space="preserve"> a departure from the use of stoichiometric organometallic reagents</w:t>
      </w:r>
      <w:r>
        <w:rPr>
          <w:sz w:val="24"/>
          <w:szCs w:val="24"/>
        </w:rPr>
        <w:t>,</w:t>
      </w:r>
      <w:r w:rsidRPr="00F22BBF">
        <w:rPr>
          <w:sz w:val="24"/>
          <w:szCs w:val="24"/>
        </w:rPr>
        <w:t xml:space="preserve"> and the issues of safety, selectivity, and waste </w:t>
      </w:r>
      <w:r>
        <w:rPr>
          <w:sz w:val="24"/>
          <w:szCs w:val="24"/>
        </w:rPr>
        <w:t>posed by their use</w:t>
      </w:r>
      <w:r w:rsidR="000A52AE" w:rsidRPr="00361F7F">
        <w:rPr>
          <w:rFonts w:eastAsia="Malgun Gothic" w:hint="eastAsia"/>
          <w:bCs/>
          <w:sz w:val="24"/>
          <w:szCs w:val="24"/>
          <w:lang w:val="de-DE" w:eastAsia="ko-KR"/>
        </w:rPr>
        <w:t>.</w:t>
      </w:r>
    </w:p>
    <w:p w:rsidR="00056165" w:rsidRPr="00361F7F" w:rsidRDefault="00056165" w:rsidP="00F24CFC">
      <w:pPr>
        <w:spacing w:line="300" w:lineRule="exact"/>
        <w:rPr>
          <w:rFonts w:eastAsia="Malgun Gothic"/>
          <w:sz w:val="24"/>
          <w:szCs w:val="24"/>
          <w:lang w:eastAsia="ko-KR"/>
        </w:rPr>
      </w:pPr>
    </w:p>
    <w:p w:rsidR="00056165" w:rsidRDefault="00F24CFC" w:rsidP="000A52AE">
      <w:pPr>
        <w:spacing w:before="240" w:after="240" w:line="240" w:lineRule="atLeast"/>
        <w:jc w:val="center"/>
        <w:rPr>
          <w:rFonts w:eastAsia="Batang"/>
          <w:color w:val="FF00FF"/>
          <w:sz w:val="24"/>
          <w:szCs w:val="24"/>
          <w:lang w:eastAsia="ko-KR"/>
        </w:rPr>
      </w:pPr>
      <w:r w:rsidRPr="00F22BBF">
        <w:rPr>
          <w:rFonts w:ascii="Calibri" w:hAnsi="Calibri" w:cs="Arial"/>
          <w:sz w:val="24"/>
          <w:szCs w:val="24"/>
        </w:rPr>
        <w:object w:dxaOrig="13394" w:dyaOrig="5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6.5pt;height:183.75pt" o:ole="">
            <v:imagedata r:id="rId9" o:title=""/>
          </v:shape>
          <o:OLEObject Type="Embed" ProgID="ChemDraw.Document.6.0" ShapeID="_x0000_i1035" DrawAspect="Content" ObjectID="_1633326268" r:id="rId10"/>
        </w:object>
      </w:r>
    </w:p>
    <w:p w:rsidR="00056165" w:rsidRPr="00361F7F" w:rsidRDefault="00056165" w:rsidP="00056165">
      <w:pPr>
        <w:spacing w:before="360" w:line="300" w:lineRule="exact"/>
        <w:rPr>
          <w:rFonts w:eastAsia="Malgun Gothic"/>
          <w:b/>
          <w:lang w:val="de-DE" w:eastAsia="ko-KR"/>
        </w:rPr>
      </w:pPr>
      <w:r w:rsidRPr="00361F7F">
        <w:rPr>
          <w:rFonts w:eastAsia="Malgun Gothic" w:hint="eastAsia"/>
          <w:b/>
          <w:lang w:val="de-DE" w:eastAsia="ko-KR"/>
        </w:rPr>
        <w:t>Acknowledgement</w:t>
      </w:r>
    </w:p>
    <w:p w:rsidR="00056165" w:rsidRPr="00361F7F" w:rsidRDefault="00F72F5D" w:rsidP="00F72F5D">
      <w:pPr>
        <w:tabs>
          <w:tab w:val="left" w:pos="9800"/>
        </w:tabs>
        <w:spacing w:line="300" w:lineRule="exact"/>
        <w:ind w:leftChars="100" w:left="210" w:right="289"/>
        <w:rPr>
          <w:rFonts w:eastAsia="Batang"/>
          <w:bCs/>
          <w:sz w:val="24"/>
          <w:szCs w:val="24"/>
          <w:lang w:eastAsia="ko-KR"/>
        </w:rPr>
      </w:pPr>
      <w:r w:rsidRPr="00F72F5D">
        <w:rPr>
          <w:rFonts w:eastAsia="Malgun Gothic"/>
          <w:bCs/>
          <w:sz w:val="24"/>
          <w:szCs w:val="24"/>
          <w:lang w:eastAsia="ko-KR"/>
        </w:rPr>
        <w:t>The Robert A. Welch Foundation (F-0038), the NIH-NIGMS</w:t>
      </w:r>
      <w:r>
        <w:rPr>
          <w:rFonts w:eastAsia="Malgun Gothic"/>
          <w:bCs/>
          <w:sz w:val="24"/>
          <w:szCs w:val="24"/>
          <w:lang w:eastAsia="ko-KR"/>
        </w:rPr>
        <w:t xml:space="preserve"> </w:t>
      </w:r>
      <w:r w:rsidRPr="00F72F5D">
        <w:rPr>
          <w:rFonts w:eastAsia="Malgun Gothic"/>
          <w:bCs/>
          <w:sz w:val="24"/>
          <w:szCs w:val="24"/>
          <w:lang w:eastAsia="ko-KR"/>
        </w:rPr>
        <w:t>(RO1-GM069445</w:t>
      </w:r>
      <w:r>
        <w:rPr>
          <w:rFonts w:eastAsia="Malgun Gothic"/>
          <w:bCs/>
          <w:sz w:val="24"/>
          <w:szCs w:val="24"/>
          <w:lang w:eastAsia="ko-KR"/>
        </w:rPr>
        <w:t>, R01-</w:t>
      </w:r>
      <w:r w:rsidRPr="00F72F5D">
        <w:rPr>
          <w:rFonts w:eastAsia="Malgun Gothic"/>
          <w:bCs/>
          <w:sz w:val="24"/>
          <w:szCs w:val="24"/>
          <w:lang w:eastAsia="ko-KR"/>
        </w:rPr>
        <w:t>GM093905</w:t>
      </w:r>
      <w:r w:rsidR="000E3F74">
        <w:rPr>
          <w:rFonts w:eastAsia="Malgun Gothic"/>
          <w:bCs/>
          <w:sz w:val="24"/>
          <w:szCs w:val="24"/>
          <w:lang w:eastAsia="ko-KR"/>
        </w:rPr>
        <w:t>)</w:t>
      </w:r>
      <w:r>
        <w:rPr>
          <w:rFonts w:eastAsia="Malgun Gothic"/>
          <w:bCs/>
          <w:sz w:val="24"/>
          <w:szCs w:val="24"/>
          <w:lang w:eastAsia="ko-KR"/>
        </w:rPr>
        <w:t xml:space="preserve"> and the NSF (</w:t>
      </w:r>
      <w:r w:rsidRPr="00F72F5D">
        <w:rPr>
          <w:rFonts w:eastAsia="Malgun Gothic"/>
          <w:bCs/>
          <w:sz w:val="24"/>
          <w:szCs w:val="24"/>
          <w:lang w:eastAsia="ko-KR"/>
        </w:rPr>
        <w:t>CHE-1565688)</w:t>
      </w:r>
      <w:r>
        <w:rPr>
          <w:rFonts w:eastAsia="Malgun Gothic"/>
          <w:bCs/>
          <w:sz w:val="24"/>
          <w:szCs w:val="24"/>
          <w:lang w:eastAsia="ko-KR"/>
        </w:rPr>
        <w:t xml:space="preserve"> are acknowledged for financial support. </w:t>
      </w:r>
    </w:p>
    <w:p w:rsidR="00056165" w:rsidRPr="00361F7F" w:rsidRDefault="00056165" w:rsidP="00056165">
      <w:pPr>
        <w:spacing w:before="240" w:line="300" w:lineRule="exact"/>
        <w:rPr>
          <w:rFonts w:eastAsia="Malgun Gothic"/>
          <w:b/>
          <w:lang w:val="de-DE" w:eastAsia="ko-KR"/>
        </w:rPr>
      </w:pPr>
      <w:r w:rsidRPr="00361F7F">
        <w:rPr>
          <w:rFonts w:eastAsia="Malgun Gothic"/>
          <w:b/>
          <w:lang w:val="de-DE" w:eastAsia="ko-KR"/>
        </w:rPr>
        <w:t>Reference</w:t>
      </w:r>
      <w:r w:rsidRPr="00361F7F">
        <w:rPr>
          <w:rFonts w:eastAsia="Malgun Gothic" w:hint="eastAsia"/>
          <w:b/>
          <w:lang w:val="de-DE" w:eastAsia="ko-KR"/>
        </w:rPr>
        <w:t>s</w:t>
      </w:r>
    </w:p>
    <w:p w:rsidR="00056165" w:rsidRPr="00361F7F" w:rsidRDefault="00056165" w:rsidP="00056165">
      <w:pPr>
        <w:spacing w:line="240" w:lineRule="exact"/>
        <w:ind w:left="300" w:hangingChars="150" w:hanging="300"/>
        <w:rPr>
          <w:rFonts w:eastAsia="Malgun Gothic"/>
          <w:sz w:val="20"/>
          <w:szCs w:val="20"/>
          <w:lang w:val="de-DE" w:eastAsia="ko-KR"/>
        </w:rPr>
      </w:pPr>
      <w:r w:rsidRPr="00361F7F">
        <w:rPr>
          <w:rFonts w:eastAsia="Malgun Gothic"/>
          <w:sz w:val="20"/>
          <w:szCs w:val="20"/>
          <w:lang w:val="de-DE" w:eastAsia="ko-KR"/>
        </w:rPr>
        <w:t>1.</w:t>
      </w:r>
      <w:r w:rsidRPr="00361F7F">
        <w:rPr>
          <w:rFonts w:eastAsia="Malgun Gothic" w:hint="eastAsia"/>
          <w:sz w:val="20"/>
          <w:szCs w:val="20"/>
          <w:lang w:val="en-GB" w:eastAsia="ko-KR"/>
        </w:rPr>
        <w:tab/>
      </w:r>
      <w:r w:rsidR="0087198F" w:rsidRPr="0087198F">
        <w:rPr>
          <w:rFonts w:eastAsia="Malgun Gothic"/>
          <w:lang w:eastAsia="ko-KR"/>
        </w:rPr>
        <w:t xml:space="preserve">“Feedstock Reagents in Metal-Catalyzed Carbonyl Reductive Coupling:Minimizing Preactivation for Efficiency in Target-Oriented Synthesis,” Doerksen, R. S.; Meyer, C. C.; Krische, M. J. </w:t>
      </w:r>
      <w:r w:rsidR="0087198F" w:rsidRPr="0087198F">
        <w:rPr>
          <w:rFonts w:eastAsia="Malgun Gothic"/>
          <w:i/>
          <w:lang w:eastAsia="ko-KR"/>
        </w:rPr>
        <w:t xml:space="preserve">Angew. Chem. Int. Ed. </w:t>
      </w:r>
      <w:r w:rsidR="0087198F" w:rsidRPr="0087198F">
        <w:rPr>
          <w:rFonts w:eastAsia="Malgun Gothic"/>
          <w:b/>
          <w:lang w:eastAsia="ko-KR"/>
        </w:rPr>
        <w:t>2019</w:t>
      </w:r>
      <w:r w:rsidR="0087198F" w:rsidRPr="0087198F">
        <w:rPr>
          <w:rFonts w:eastAsia="Malgun Gothic"/>
          <w:lang w:eastAsia="ko-KR"/>
        </w:rPr>
        <w:t xml:space="preserve">, </w:t>
      </w:r>
      <w:r w:rsidR="0087198F" w:rsidRPr="0087198F">
        <w:rPr>
          <w:rFonts w:eastAsia="Malgun Gothic"/>
          <w:i/>
          <w:lang w:eastAsia="ko-KR"/>
        </w:rPr>
        <w:t>58</w:t>
      </w:r>
      <w:r w:rsidR="0087198F" w:rsidRPr="0087198F">
        <w:rPr>
          <w:rFonts w:eastAsia="Malgun Gothic"/>
          <w:lang w:eastAsia="ko-KR"/>
        </w:rPr>
        <w:t>, 14055.</w:t>
      </w:r>
      <w:r w:rsidR="000A52AE" w:rsidRPr="00361F7F">
        <w:rPr>
          <w:rFonts w:eastAsia="Malgun Gothic" w:hint="eastAsia"/>
          <w:lang w:eastAsia="ko-KR"/>
        </w:rPr>
        <w:t xml:space="preserve"> </w:t>
      </w:r>
    </w:p>
    <w:p w:rsidR="00056165" w:rsidRPr="00361F7F" w:rsidRDefault="00056165" w:rsidP="00056165">
      <w:pPr>
        <w:spacing w:line="240" w:lineRule="exact"/>
        <w:ind w:left="300" w:hangingChars="150" w:hanging="300"/>
        <w:rPr>
          <w:rFonts w:eastAsia="Malgun Gothic"/>
          <w:sz w:val="20"/>
          <w:szCs w:val="20"/>
          <w:lang w:val="de-DE" w:eastAsia="ko-KR"/>
        </w:rPr>
      </w:pPr>
      <w:r w:rsidRPr="00361F7F">
        <w:rPr>
          <w:rFonts w:eastAsia="Malgun Gothic" w:hint="eastAsia"/>
          <w:sz w:val="20"/>
          <w:szCs w:val="20"/>
          <w:lang w:val="de-DE" w:eastAsia="ko-KR"/>
        </w:rPr>
        <w:t>2.</w:t>
      </w:r>
      <w:r w:rsidRPr="00361F7F">
        <w:rPr>
          <w:rFonts w:eastAsia="Malgun Gothic" w:hint="eastAsia"/>
          <w:sz w:val="20"/>
          <w:szCs w:val="20"/>
          <w:lang w:val="de-DE" w:eastAsia="ko-KR"/>
        </w:rPr>
        <w:tab/>
      </w:r>
      <w:r w:rsidR="00586196" w:rsidRPr="00586196">
        <w:t>“</w:t>
      </w:r>
      <w:r w:rsidR="00586196" w:rsidRPr="00586196">
        <w:rPr>
          <w:bCs/>
        </w:rPr>
        <w:t xml:space="preserve">Unlocking Hydrogenation for C-C Bond Formation: A Brief Overview of Enantioselective Methods,” Hassan, A.; Krische, M. J. </w:t>
      </w:r>
      <w:r w:rsidR="00586196" w:rsidRPr="00586196">
        <w:rPr>
          <w:bCs/>
          <w:i/>
        </w:rPr>
        <w:t>Org. Proc. Res. Devel.</w:t>
      </w:r>
      <w:r w:rsidR="00586196" w:rsidRPr="00586196">
        <w:rPr>
          <w:bCs/>
        </w:rPr>
        <w:t xml:space="preserve"> </w:t>
      </w:r>
      <w:r w:rsidR="00586196" w:rsidRPr="00586196">
        <w:rPr>
          <w:b/>
          <w:bCs/>
        </w:rPr>
        <w:t>2011</w:t>
      </w:r>
      <w:r w:rsidR="00586196" w:rsidRPr="00586196">
        <w:rPr>
          <w:bCs/>
        </w:rPr>
        <w:t xml:space="preserve">, </w:t>
      </w:r>
      <w:r w:rsidR="00586196" w:rsidRPr="00586196">
        <w:rPr>
          <w:bCs/>
          <w:i/>
        </w:rPr>
        <w:t>15</w:t>
      </w:r>
      <w:r w:rsidR="00586196" w:rsidRPr="00586196">
        <w:rPr>
          <w:bCs/>
        </w:rPr>
        <w:t xml:space="preserve">, 1236. </w:t>
      </w:r>
    </w:p>
    <w:p w:rsidR="00056165" w:rsidRPr="00361F7F" w:rsidRDefault="00056165" w:rsidP="00056165">
      <w:pPr>
        <w:spacing w:line="240" w:lineRule="exact"/>
        <w:ind w:left="300" w:hangingChars="150" w:hanging="300"/>
        <w:rPr>
          <w:rFonts w:eastAsia="Malgun Gothic"/>
          <w:sz w:val="20"/>
          <w:szCs w:val="20"/>
          <w:lang w:val="de-DE" w:eastAsia="ko-KR"/>
        </w:rPr>
      </w:pPr>
      <w:r w:rsidRPr="00361F7F">
        <w:rPr>
          <w:rFonts w:eastAsia="Malgun Gothic" w:hint="eastAsia"/>
          <w:sz w:val="20"/>
          <w:szCs w:val="20"/>
          <w:lang w:val="de-DE" w:eastAsia="ko-KR"/>
        </w:rPr>
        <w:t>3.</w:t>
      </w:r>
      <w:r w:rsidRPr="00361F7F">
        <w:rPr>
          <w:rFonts w:eastAsia="Malgun Gothic" w:hint="eastAsia"/>
          <w:sz w:val="20"/>
          <w:szCs w:val="20"/>
          <w:lang w:val="de-DE" w:eastAsia="ko-KR"/>
        </w:rPr>
        <w:tab/>
      </w:r>
      <w:r w:rsidR="0087198F" w:rsidRPr="00586196">
        <w:rPr>
          <w:lang w:val="de-DE"/>
        </w:rPr>
        <w:t xml:space="preserve">“Catalytic Enantioselective Carbonyl Allylation and Propargylation via Alcohol Mediated Hydrogen Transfer: Merging the Chemistry of Grignard and Sabatier,” Kim, S. W.; Zhang, W.; Krische, M. J. </w:t>
      </w:r>
      <w:r w:rsidR="0087198F" w:rsidRPr="00586196">
        <w:rPr>
          <w:i/>
          <w:lang w:val="de-DE"/>
        </w:rPr>
        <w:t>Acc. Chem. Res.</w:t>
      </w:r>
      <w:r w:rsidR="0087198F" w:rsidRPr="00586196">
        <w:rPr>
          <w:lang w:val="de-DE"/>
        </w:rPr>
        <w:t xml:space="preserve"> </w:t>
      </w:r>
      <w:r w:rsidR="0087198F" w:rsidRPr="00586196">
        <w:rPr>
          <w:b/>
          <w:lang w:val="de-DE"/>
        </w:rPr>
        <w:t>2017</w:t>
      </w:r>
      <w:r w:rsidR="0087198F" w:rsidRPr="00586196">
        <w:rPr>
          <w:lang w:val="de-DE"/>
        </w:rPr>
        <w:t xml:space="preserve">, </w:t>
      </w:r>
      <w:r w:rsidR="0087198F" w:rsidRPr="00586196">
        <w:rPr>
          <w:i/>
          <w:lang w:val="de-DE"/>
        </w:rPr>
        <w:t>50</w:t>
      </w:r>
      <w:r w:rsidR="0087198F" w:rsidRPr="00586196">
        <w:rPr>
          <w:lang w:val="de-DE"/>
        </w:rPr>
        <w:t>, 2371.</w:t>
      </w:r>
    </w:p>
    <w:p w:rsidR="00056165" w:rsidRPr="00361F7F" w:rsidRDefault="00056165" w:rsidP="00361F7F">
      <w:pPr>
        <w:spacing w:line="240" w:lineRule="exact"/>
        <w:ind w:left="300" w:hangingChars="150" w:hanging="300"/>
        <w:rPr>
          <w:rFonts w:eastAsia="Malgun Gothic"/>
          <w:color w:val="000000"/>
          <w:sz w:val="20"/>
          <w:szCs w:val="20"/>
          <w:lang w:eastAsia="ko-KR"/>
        </w:rPr>
      </w:pPr>
    </w:p>
    <w:sectPr w:rsidR="00056165" w:rsidRPr="00361F7F" w:rsidSect="008312A3">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B97" w:rsidRDefault="00E24B97" w:rsidP="00506078">
      <w:r>
        <w:separator/>
      </w:r>
    </w:p>
  </w:endnote>
  <w:endnote w:type="continuationSeparator" w:id="0">
    <w:p w:rsidR="00E24B97" w:rsidRDefault="00E24B97" w:rsidP="0050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B97" w:rsidRDefault="00E24B97" w:rsidP="00506078">
      <w:r>
        <w:separator/>
      </w:r>
    </w:p>
  </w:footnote>
  <w:footnote w:type="continuationSeparator" w:id="0">
    <w:p w:rsidR="00E24B97" w:rsidRDefault="00E24B97" w:rsidP="005060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45474"/>
    <w:multiLevelType w:val="hybridMultilevel"/>
    <w:tmpl w:val="B44AFD6C"/>
    <w:lvl w:ilvl="0" w:tplc="C51680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C457E9C"/>
    <w:multiLevelType w:val="hybridMultilevel"/>
    <w:tmpl w:val="DEE6DC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00185F"/>
    <w:multiLevelType w:val="hybridMultilevel"/>
    <w:tmpl w:val="606A22AE"/>
    <w:lvl w:ilvl="0" w:tplc="DE061CFC">
      <w:start w:val="1"/>
      <w:numFmt w:val="decimal"/>
      <w:lvlText w:val="%1."/>
      <w:lvlJc w:val="left"/>
      <w:pPr>
        <w:ind w:left="36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99"/>
  <w:displayHorizontalDrawingGridEvery w:val="0"/>
  <w:displayVerticalDrawingGridEvery w:val="2"/>
  <w:noPunctuationKerning/>
  <w:characterSpacingControl w:val="doNotCompress"/>
  <w:noLineBreaksAfter w:lang="ko-KR" w:val="$([\{£¥‘“〈《「『【〔＄（［｛￡￥￦"/>
  <w:noLineBreaksBefore w:lang="ko-KR"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61D"/>
    <w:rsid w:val="00003CF7"/>
    <w:rsid w:val="00020B2D"/>
    <w:rsid w:val="00025412"/>
    <w:rsid w:val="00056165"/>
    <w:rsid w:val="00083EA1"/>
    <w:rsid w:val="000862D2"/>
    <w:rsid w:val="00086E24"/>
    <w:rsid w:val="000A52AE"/>
    <w:rsid w:val="000B3D7B"/>
    <w:rsid w:val="000E3C35"/>
    <w:rsid w:val="000E3F74"/>
    <w:rsid w:val="000F1248"/>
    <w:rsid w:val="00105D92"/>
    <w:rsid w:val="001330D7"/>
    <w:rsid w:val="00151C9D"/>
    <w:rsid w:val="00167396"/>
    <w:rsid w:val="00170A33"/>
    <w:rsid w:val="00184959"/>
    <w:rsid w:val="0019735D"/>
    <w:rsid w:val="001A2811"/>
    <w:rsid w:val="001A4886"/>
    <w:rsid w:val="001D5C94"/>
    <w:rsid w:val="00222C51"/>
    <w:rsid w:val="00247B9E"/>
    <w:rsid w:val="0026134C"/>
    <w:rsid w:val="00266BD1"/>
    <w:rsid w:val="0029261D"/>
    <w:rsid w:val="002B6160"/>
    <w:rsid w:val="002F30E5"/>
    <w:rsid w:val="00335523"/>
    <w:rsid w:val="003606BB"/>
    <w:rsid w:val="00361F7F"/>
    <w:rsid w:val="00384FBD"/>
    <w:rsid w:val="003C3876"/>
    <w:rsid w:val="003C528F"/>
    <w:rsid w:val="00402CDE"/>
    <w:rsid w:val="004366BE"/>
    <w:rsid w:val="004535ED"/>
    <w:rsid w:val="0046286C"/>
    <w:rsid w:val="00467C7F"/>
    <w:rsid w:val="004B5295"/>
    <w:rsid w:val="004D20E9"/>
    <w:rsid w:val="004E318E"/>
    <w:rsid w:val="00506078"/>
    <w:rsid w:val="0052002F"/>
    <w:rsid w:val="00586196"/>
    <w:rsid w:val="005910A8"/>
    <w:rsid w:val="005C3CBC"/>
    <w:rsid w:val="00631C6E"/>
    <w:rsid w:val="00636857"/>
    <w:rsid w:val="006679E9"/>
    <w:rsid w:val="006A277E"/>
    <w:rsid w:val="006E6BDA"/>
    <w:rsid w:val="007200DB"/>
    <w:rsid w:val="00742C28"/>
    <w:rsid w:val="00780B73"/>
    <w:rsid w:val="0078507D"/>
    <w:rsid w:val="007A201A"/>
    <w:rsid w:val="007E4026"/>
    <w:rsid w:val="00806021"/>
    <w:rsid w:val="008312A3"/>
    <w:rsid w:val="0087198F"/>
    <w:rsid w:val="00891326"/>
    <w:rsid w:val="008C7530"/>
    <w:rsid w:val="008F55ED"/>
    <w:rsid w:val="009122F5"/>
    <w:rsid w:val="009321DB"/>
    <w:rsid w:val="00963980"/>
    <w:rsid w:val="009B383A"/>
    <w:rsid w:val="009C5D53"/>
    <w:rsid w:val="00A45896"/>
    <w:rsid w:val="00A4598E"/>
    <w:rsid w:val="00A62D47"/>
    <w:rsid w:val="00A828ED"/>
    <w:rsid w:val="00A84BF7"/>
    <w:rsid w:val="00AA169C"/>
    <w:rsid w:val="00AC5F55"/>
    <w:rsid w:val="00B71BC3"/>
    <w:rsid w:val="00BF573D"/>
    <w:rsid w:val="00C20430"/>
    <w:rsid w:val="00C43FC9"/>
    <w:rsid w:val="00C61039"/>
    <w:rsid w:val="00C740F6"/>
    <w:rsid w:val="00CE2D05"/>
    <w:rsid w:val="00CE68C8"/>
    <w:rsid w:val="00CF04BD"/>
    <w:rsid w:val="00CF505E"/>
    <w:rsid w:val="00D00E60"/>
    <w:rsid w:val="00D14FF5"/>
    <w:rsid w:val="00D3656D"/>
    <w:rsid w:val="00D4644E"/>
    <w:rsid w:val="00D66D47"/>
    <w:rsid w:val="00D91AEC"/>
    <w:rsid w:val="00DA0453"/>
    <w:rsid w:val="00DA2450"/>
    <w:rsid w:val="00E01B14"/>
    <w:rsid w:val="00E02A18"/>
    <w:rsid w:val="00E073A6"/>
    <w:rsid w:val="00E10D31"/>
    <w:rsid w:val="00E12650"/>
    <w:rsid w:val="00E13436"/>
    <w:rsid w:val="00E24B97"/>
    <w:rsid w:val="00E3277F"/>
    <w:rsid w:val="00E55829"/>
    <w:rsid w:val="00E61F82"/>
    <w:rsid w:val="00E72261"/>
    <w:rsid w:val="00EE4658"/>
    <w:rsid w:val="00F24CFC"/>
    <w:rsid w:val="00F4251E"/>
    <w:rsid w:val="00F72F5D"/>
    <w:rsid w:val="00F91677"/>
    <w:rsid w:val="00FD7BB8"/>
    <w:rsid w:val="00FE0C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chartTrackingRefBased/>
  <w15:docId w15:val="{96BAB061-3CE6-41C2-A134-AA95A7019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Times New Roman"/>
        <w:lang w:val="en-US" w:eastAsia="ko-K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078"/>
    <w:pPr>
      <w:widowControl w:val="0"/>
      <w:jc w:val="both"/>
    </w:pPr>
    <w:rPr>
      <w:rFonts w:ascii="Times New Roman" w:eastAsia="MS Mincho" w:hAnsi="Times New Roman"/>
      <w:kern w:val="2"/>
      <w:sz w:val="21"/>
      <w:szCs w:val="21"/>
      <w:lang w:eastAsia="ja-JP"/>
    </w:rPr>
  </w:style>
  <w:style w:type="paragraph" w:styleId="Heading1">
    <w:name w:val="heading 1"/>
    <w:basedOn w:val="Normal"/>
    <w:next w:val="Normal"/>
    <w:link w:val="Heading1Char"/>
    <w:uiPriority w:val="99"/>
    <w:qFormat/>
    <w:rsid w:val="00506078"/>
    <w:pPr>
      <w:keepNext/>
      <w:outlineLvl w:val="0"/>
    </w:pPr>
    <w:rPr>
      <w:rFonts w:ascii="Arial" w:eastAsia="MS Gothic" w:hAnsi="Arial"/>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06078"/>
    <w:rPr>
      <w:rFonts w:ascii="Arial" w:eastAsia="MS Gothic" w:hAnsi="Arial" w:cs="Times New Roman"/>
      <w:sz w:val="24"/>
      <w:szCs w:val="24"/>
      <w:lang w:eastAsia="ja-JP"/>
    </w:rPr>
  </w:style>
  <w:style w:type="paragraph" w:styleId="Header">
    <w:name w:val="header"/>
    <w:basedOn w:val="Normal"/>
    <w:link w:val="HeaderChar"/>
    <w:uiPriority w:val="99"/>
    <w:rsid w:val="00506078"/>
    <w:pPr>
      <w:tabs>
        <w:tab w:val="center" w:pos="4513"/>
        <w:tab w:val="right" w:pos="9026"/>
      </w:tabs>
      <w:snapToGrid w:val="0"/>
    </w:pPr>
  </w:style>
  <w:style w:type="character" w:customStyle="1" w:styleId="HeaderChar">
    <w:name w:val="Header Char"/>
    <w:link w:val="Header"/>
    <w:uiPriority w:val="99"/>
    <w:locked/>
    <w:rsid w:val="00506078"/>
    <w:rPr>
      <w:rFonts w:cs="Times New Roman"/>
    </w:rPr>
  </w:style>
  <w:style w:type="paragraph" w:styleId="Footer">
    <w:name w:val="footer"/>
    <w:basedOn w:val="Normal"/>
    <w:link w:val="FooterChar"/>
    <w:uiPriority w:val="99"/>
    <w:rsid w:val="00506078"/>
    <w:pPr>
      <w:tabs>
        <w:tab w:val="center" w:pos="4513"/>
        <w:tab w:val="right" w:pos="9026"/>
      </w:tabs>
      <w:snapToGrid w:val="0"/>
    </w:pPr>
  </w:style>
  <w:style w:type="character" w:customStyle="1" w:styleId="FooterChar">
    <w:name w:val="Footer Char"/>
    <w:link w:val="Footer"/>
    <w:uiPriority w:val="99"/>
    <w:locked/>
    <w:rsid w:val="00506078"/>
    <w:rPr>
      <w:rFonts w:cs="Times New Roman"/>
    </w:rPr>
  </w:style>
  <w:style w:type="paragraph" w:styleId="Subtitle">
    <w:name w:val="Subtitle"/>
    <w:basedOn w:val="Normal"/>
    <w:link w:val="SubtitleChar"/>
    <w:uiPriority w:val="99"/>
    <w:qFormat/>
    <w:rsid w:val="00506078"/>
    <w:pPr>
      <w:jc w:val="center"/>
      <w:outlineLvl w:val="1"/>
    </w:pPr>
    <w:rPr>
      <w:rFonts w:ascii="Arial" w:eastAsia="MS Gothic" w:hAnsi="Arial" w:cs="Arial"/>
      <w:sz w:val="24"/>
      <w:szCs w:val="24"/>
    </w:rPr>
  </w:style>
  <w:style w:type="character" w:customStyle="1" w:styleId="SubtitleChar">
    <w:name w:val="Subtitle Char"/>
    <w:link w:val="Subtitle"/>
    <w:uiPriority w:val="99"/>
    <w:locked/>
    <w:rsid w:val="00506078"/>
    <w:rPr>
      <w:rFonts w:ascii="Arial" w:eastAsia="MS Gothic" w:hAnsi="Arial" w:cs="Arial"/>
      <w:sz w:val="24"/>
      <w:szCs w:val="24"/>
      <w:lang w:eastAsia="ja-JP"/>
    </w:rPr>
  </w:style>
  <w:style w:type="paragraph" w:customStyle="1" w:styleId="N3References">
    <w:name w:val="N3 References"/>
    <w:uiPriority w:val="99"/>
    <w:rsid w:val="003606BB"/>
    <w:pPr>
      <w:tabs>
        <w:tab w:val="left" w:pos="284"/>
      </w:tabs>
      <w:spacing w:line="190" w:lineRule="exact"/>
      <w:ind w:left="284" w:hanging="284"/>
      <w:jc w:val="both"/>
    </w:pPr>
    <w:rPr>
      <w:rFonts w:ascii="Times New Roman" w:hAnsi="Times New Roman"/>
      <w:noProof/>
      <w:sz w:val="16"/>
      <w:lang w:val="en-GB" w:eastAsia="en-GB"/>
    </w:rPr>
  </w:style>
  <w:style w:type="character" w:styleId="EndnoteReference">
    <w:name w:val="endnote reference"/>
    <w:uiPriority w:val="99"/>
    <w:semiHidden/>
    <w:rsid w:val="003606BB"/>
    <w:rPr>
      <w:rFonts w:cs="Times New Roman"/>
      <w:vertAlign w:val="superscript"/>
    </w:rPr>
  </w:style>
  <w:style w:type="paragraph" w:customStyle="1" w:styleId="P1withoutIndendation">
    <w:name w:val="P1_without_Indendation"/>
    <w:basedOn w:val="Normal"/>
    <w:uiPriority w:val="99"/>
    <w:rsid w:val="00266BD1"/>
    <w:pPr>
      <w:widowControl/>
      <w:spacing w:line="230" w:lineRule="exact"/>
    </w:pPr>
    <w:rPr>
      <w:kern w:val="0"/>
      <w:sz w:val="18"/>
      <w:szCs w:val="24"/>
      <w:lang w:val="de-DE"/>
    </w:rPr>
  </w:style>
  <w:style w:type="paragraph" w:customStyle="1" w:styleId="01PaperTitle">
    <w:name w:val="01 Paper Title"/>
    <w:uiPriority w:val="99"/>
    <w:rsid w:val="00CE68C8"/>
    <w:pPr>
      <w:spacing w:after="180" w:line="360" w:lineRule="exact"/>
    </w:pPr>
    <w:rPr>
      <w:rFonts w:ascii="Times New Roman" w:hAnsi="Times New Roman"/>
      <w:b/>
      <w:noProof/>
      <w:position w:val="7"/>
      <w:sz w:val="32"/>
      <w:szCs w:val="32"/>
      <w:lang w:val="en-GB" w:eastAsia="en-GB"/>
    </w:rPr>
  </w:style>
  <w:style w:type="paragraph" w:customStyle="1" w:styleId="02PaperAuthors">
    <w:name w:val="02 Paper Authors"/>
    <w:uiPriority w:val="99"/>
    <w:rsid w:val="00CE68C8"/>
    <w:pPr>
      <w:spacing w:line="240" w:lineRule="exact"/>
    </w:pPr>
    <w:rPr>
      <w:rFonts w:ascii="Times New Roman" w:hAnsi="Times New Roman"/>
      <w:b/>
      <w:noProof/>
      <w:sz w:val="22"/>
      <w:szCs w:val="22"/>
      <w:lang w:val="en-GB" w:eastAsia="en-GB"/>
    </w:rPr>
  </w:style>
  <w:style w:type="character" w:styleId="Emphasis">
    <w:name w:val="Emphasis"/>
    <w:uiPriority w:val="99"/>
    <w:qFormat/>
    <w:rsid w:val="00CE68C8"/>
    <w:rPr>
      <w:rFonts w:cs="Times New Roman"/>
      <w:i/>
      <w:iCs/>
    </w:rPr>
  </w:style>
  <w:style w:type="paragraph" w:styleId="ListParagraph">
    <w:name w:val="List Paragraph"/>
    <w:basedOn w:val="Normal"/>
    <w:uiPriority w:val="99"/>
    <w:qFormat/>
    <w:rsid w:val="008312A3"/>
    <w:pPr>
      <w:wordWrap w:val="0"/>
      <w:autoSpaceDE w:val="0"/>
      <w:autoSpaceDN w:val="0"/>
      <w:ind w:leftChars="400" w:left="800"/>
    </w:pPr>
    <w:rPr>
      <w:rFonts w:ascii="Malgun Gothic" w:eastAsia="Malgun Gothic" w:hAnsi="Malgun Gothic"/>
      <w:sz w:val="20"/>
      <w:szCs w:val="22"/>
      <w:lang w:eastAsia="ko-KR"/>
    </w:rPr>
  </w:style>
  <w:style w:type="paragraph" w:styleId="BalloonText">
    <w:name w:val="Balloon Text"/>
    <w:basedOn w:val="Normal"/>
    <w:link w:val="BalloonTextChar"/>
    <w:uiPriority w:val="99"/>
    <w:semiHidden/>
    <w:rsid w:val="008312A3"/>
    <w:rPr>
      <w:rFonts w:ascii="Gulim" w:eastAsia="Gulim"/>
      <w:sz w:val="18"/>
      <w:szCs w:val="18"/>
    </w:rPr>
  </w:style>
  <w:style w:type="character" w:customStyle="1" w:styleId="BalloonTextChar">
    <w:name w:val="Balloon Text Char"/>
    <w:link w:val="BalloonText"/>
    <w:uiPriority w:val="99"/>
    <w:semiHidden/>
    <w:locked/>
    <w:rsid w:val="008312A3"/>
    <w:rPr>
      <w:rFonts w:ascii="Gulim" w:eastAsia="Gulim" w:hAnsi="Times New Roman" w:cs="Times New Roman"/>
      <w:sz w:val="18"/>
      <w:szCs w:val="18"/>
      <w:lang w:eastAsia="ja-JP"/>
    </w:rPr>
  </w:style>
  <w:style w:type="character" w:styleId="Hyperlink">
    <w:name w:val="Hyperlink"/>
    <w:uiPriority w:val="99"/>
    <w:rsid w:val="0078507D"/>
    <w:rPr>
      <w:rFonts w:cs="Times New Roman"/>
      <w:color w:val="0000FF"/>
      <w:u w:val="single"/>
    </w:rPr>
  </w:style>
  <w:style w:type="paragraph" w:styleId="Caption">
    <w:name w:val="caption"/>
    <w:basedOn w:val="Normal"/>
    <w:next w:val="Normal"/>
    <w:uiPriority w:val="99"/>
    <w:qFormat/>
    <w:rsid w:val="00086E24"/>
    <w:pPr>
      <w:spacing w:after="200"/>
    </w:pPr>
    <w:rPr>
      <w:b/>
      <w:bCs/>
      <w:color w:val="4F81BD"/>
      <w:sz w:val="18"/>
      <w:szCs w:val="18"/>
    </w:rPr>
  </w:style>
  <w:style w:type="paragraph" w:customStyle="1" w:styleId="author">
    <w:name w:val="author"/>
    <w:basedOn w:val="Normal"/>
    <w:next w:val="Normal"/>
    <w:uiPriority w:val="99"/>
    <w:rsid w:val="000862D2"/>
    <w:pPr>
      <w:widowControl/>
      <w:jc w:val="center"/>
    </w:pPr>
    <w:rPr>
      <w:rFonts w:eastAsia="SimSun"/>
      <w:kern w:val="0"/>
      <w:sz w:val="24"/>
      <w:szCs w:val="24"/>
      <w:lang w:val="en-AU" w:eastAsia="en-US"/>
    </w:rPr>
  </w:style>
  <w:style w:type="paragraph" w:customStyle="1" w:styleId="address">
    <w:name w:val="address"/>
    <w:basedOn w:val="Normal"/>
    <w:next w:val="Normal"/>
    <w:uiPriority w:val="99"/>
    <w:rsid w:val="000862D2"/>
    <w:pPr>
      <w:widowControl/>
      <w:jc w:val="center"/>
    </w:pPr>
    <w:rPr>
      <w:rFonts w:eastAsia="SimSun"/>
      <w:i/>
      <w:kern w:val="0"/>
      <w:sz w:val="24"/>
      <w:szCs w:val="24"/>
      <w:lang w:val="en-AU" w:eastAsia="en-US"/>
    </w:rPr>
  </w:style>
  <w:style w:type="paragraph" w:customStyle="1" w:styleId="Title1">
    <w:name w:val="Title1"/>
    <w:basedOn w:val="Heading1"/>
    <w:next w:val="Normal"/>
    <w:uiPriority w:val="99"/>
    <w:rsid w:val="000862D2"/>
    <w:pPr>
      <w:widowControl/>
      <w:jc w:val="center"/>
    </w:pPr>
    <w:rPr>
      <w:rFonts w:ascii="Times New Roman" w:eastAsia="SimSun" w:hAnsi="Times New Roman"/>
      <w:b/>
      <w:bCs/>
      <w:kern w:val="0"/>
      <w:sz w:val="28"/>
      <w:lang w:val="en-GB" w:eastAsia="en-US"/>
    </w:rPr>
  </w:style>
  <w:style w:type="paragraph" w:styleId="NormalWeb">
    <w:name w:val="Normal (Web)"/>
    <w:basedOn w:val="Normal"/>
    <w:uiPriority w:val="99"/>
    <w:rsid w:val="000862D2"/>
    <w:pPr>
      <w:widowControl/>
      <w:spacing w:before="100" w:beforeAutospacing="1" w:after="100" w:afterAutospacing="1"/>
      <w:jc w:val="left"/>
    </w:pPr>
    <w:rPr>
      <w:rFonts w:ascii="Gulim" w:eastAsia="Gulim" w:hAnsi="Gulim" w:cs="Gulim"/>
      <w:kern w:val="0"/>
      <w:sz w:val="24"/>
      <w:szCs w:val="24"/>
      <w:lang w:eastAsia="ko-KR"/>
    </w:rPr>
  </w:style>
  <w:style w:type="table" w:styleId="TableGrid">
    <w:name w:val="Table Grid"/>
    <w:basedOn w:val="TableNormal"/>
    <w:locked/>
    <w:rsid w:val="00912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9BCB-2EC4-41EE-A9E3-C3764650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557</Words>
  <Characters>3650</Characters>
  <Application>Microsoft Office Word</Application>
  <DocSecurity>0</DocSecurity>
  <Lines>30</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Lee, Duck-Hyung</vt:lpstr>
      <vt:lpstr>Lee, Duck-Hyung</vt:lpstr>
    </vt:vector>
  </TitlesOfParts>
  <Company/>
  <LinksUpToDate>false</LinksUpToDate>
  <CharactersWithSpaces>4199</CharactersWithSpaces>
  <SharedDoc>false</SharedDoc>
  <HLinks>
    <vt:vector size="6" baseType="variant">
      <vt:variant>
        <vt:i4>1245225</vt:i4>
      </vt:variant>
      <vt:variant>
        <vt:i4>0</vt:i4>
      </vt:variant>
      <vt:variant>
        <vt:i4>0</vt:i4>
      </vt:variant>
      <vt:variant>
        <vt:i4>5</vt:i4>
      </vt:variant>
      <vt:variant>
        <vt:lpwstr>mailto:ksuzuki@chem.titech.ac.jp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 Duck-Hyung</dc:title>
  <dc:subject/>
  <dc:creator>jang</dc:creator>
  <cp:keywords/>
  <cp:lastModifiedBy>Krische, Michael J</cp:lastModifiedBy>
  <cp:revision>5</cp:revision>
  <dcterms:created xsi:type="dcterms:W3CDTF">2019-10-18T06:06:00Z</dcterms:created>
  <dcterms:modified xsi:type="dcterms:W3CDTF">2019-10-23T13:58:00Z</dcterms:modified>
</cp:coreProperties>
</file>